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6D" w:rsidRPr="00086C25" w:rsidRDefault="002C2E23" w:rsidP="00226E47">
      <w:pPr>
        <w:spacing w:after="0"/>
        <w:rPr>
          <w:i/>
          <w:sz w:val="24"/>
        </w:rPr>
      </w:pPr>
      <w:r>
        <w:rPr>
          <w:i/>
          <w:sz w:val="24"/>
        </w:rPr>
        <w:t xml:space="preserve">Anno 2017 </w:t>
      </w:r>
      <w:r w:rsidR="00A631B8" w:rsidRPr="00086C25">
        <w:rPr>
          <w:i/>
          <w:sz w:val="24"/>
        </w:rPr>
        <w:t>criteri e modalità:</w:t>
      </w:r>
    </w:p>
    <w:p w:rsidR="00226E47" w:rsidRPr="00086C25" w:rsidRDefault="00226E47" w:rsidP="00226E47">
      <w:pPr>
        <w:pStyle w:val="NormaleWeb"/>
        <w:spacing w:before="0" w:beforeAutospacing="0" w:after="0" w:afterAutospacing="0"/>
        <w:rPr>
          <w:rStyle w:val="Enfasigrassetto"/>
          <w:b w:val="0"/>
        </w:rPr>
      </w:pPr>
    </w:p>
    <w:p w:rsidR="00164885" w:rsidRPr="00086C25" w:rsidRDefault="00746D81" w:rsidP="00226E47">
      <w:pPr>
        <w:pStyle w:val="NormaleWeb"/>
        <w:spacing w:before="0" w:beforeAutospacing="0" w:after="0" w:afterAutospacing="0"/>
        <w:rPr>
          <w:rStyle w:val="Enfasigrassetto"/>
          <w:b w:val="0"/>
        </w:rPr>
      </w:pPr>
      <w:r w:rsidRPr="00086C25">
        <w:rPr>
          <w:rStyle w:val="Enfasigrassetto"/>
          <w:b w:val="0"/>
        </w:rPr>
        <w:t xml:space="preserve">AREA DISABILITÀ </w:t>
      </w:r>
      <w:r w:rsidR="00226E47" w:rsidRPr="00086C25">
        <w:rPr>
          <w:rStyle w:val="Enfasigrassetto"/>
          <w:b w:val="0"/>
        </w:rPr>
        <w:t>e FRAGILITÀ</w:t>
      </w:r>
    </w:p>
    <w:p w:rsidR="00226E47" w:rsidRPr="00086C25" w:rsidRDefault="00226E47" w:rsidP="00226E47">
      <w:pPr>
        <w:pStyle w:val="NormaleWeb"/>
        <w:spacing w:before="0" w:beforeAutospacing="0" w:after="0" w:afterAutospacing="0"/>
        <w:rPr>
          <w:rStyle w:val="Enfasigrassetto"/>
        </w:rPr>
      </w:pPr>
    </w:p>
    <w:p w:rsidR="004D1D90" w:rsidRPr="00086C25" w:rsidRDefault="004D1D90" w:rsidP="004D1D90">
      <w:pPr>
        <w:pStyle w:val="NormaleWeb"/>
        <w:spacing w:before="0" w:beforeAutospacing="0" w:after="0" w:afterAutospacing="0"/>
      </w:pPr>
      <w:r w:rsidRPr="00086C25">
        <w:rPr>
          <w:rStyle w:val="Enfasigrassetto"/>
        </w:rPr>
        <w:t>Erogazione di contributo economico a soggetti con disabilità gravissima in condizioni senza limite di età di dipendenza vitale fino a 69 anni ed a soggetti affetti da Sclerosi Laterale Amiotrofica (SLA), altre malattie del motoneurone, in Stato Vegetativo (SV).   </w:t>
      </w:r>
      <w:r w:rsidRPr="00086C25">
        <w:br/>
        <w:t>D.G.R. n. X/740 del 27 settembre 2013</w:t>
      </w:r>
      <w:r w:rsidRPr="00086C25">
        <w:br/>
        <w:t>D.G.R. n. X/5940 del 05 dicembre 2016</w:t>
      </w:r>
    </w:p>
    <w:p w:rsidR="004D1D90" w:rsidRPr="00086C25" w:rsidRDefault="004D1D90" w:rsidP="004D1D90">
      <w:pPr>
        <w:pStyle w:val="NormaleWeb"/>
        <w:spacing w:before="0" w:beforeAutospacing="0" w:after="0" w:afterAutospacing="0"/>
      </w:pPr>
    </w:p>
    <w:p w:rsidR="00A631B8" w:rsidRPr="00086C25" w:rsidRDefault="00A631B8" w:rsidP="00A631B8">
      <w:pPr>
        <w:pStyle w:val="NormaleWeb"/>
        <w:spacing w:before="0" w:beforeAutospacing="0" w:after="0" w:afterAutospacing="0"/>
      </w:pPr>
      <w:r w:rsidRPr="00086C25">
        <w:rPr>
          <w:rStyle w:val="Enfasigrassetto"/>
        </w:rPr>
        <w:t>Contributi a favore di persone disabili con patente speciale, per la modifica di strumenti di guida.</w:t>
      </w:r>
      <w:r w:rsidRPr="00086C25">
        <w:br/>
        <w:t>Legge 104/1992 ex.Art.27.</w:t>
      </w:r>
    </w:p>
    <w:p w:rsidR="001F355F" w:rsidRPr="00086C25" w:rsidRDefault="001F355F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della Direzione Generale Reddito di Autonomia e Inclusione Sociale n.14080 del 29 dicembre 2016 </w:t>
      </w:r>
      <w:r w:rsidR="00726474"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“Assegnazione alle ATS e ASST delle risorse anno 2016 per le attività ex Legge 5 febbraio 1992, n.104, art.27 e Legge 04/03/1987, n.88.</w:t>
      </w:r>
    </w:p>
    <w:p w:rsidR="00A37E46" w:rsidRPr="00086C25" w:rsidRDefault="00A37E46" w:rsidP="00A37E46">
      <w:pPr>
        <w:pStyle w:val="Default"/>
        <w:rPr>
          <w:color w:val="auto"/>
        </w:rPr>
      </w:pPr>
    </w:p>
    <w:p w:rsidR="006558F6" w:rsidRPr="00086C25" w:rsidRDefault="00A37E46" w:rsidP="00A37E46">
      <w:pPr>
        <w:pStyle w:val="NormaleWeb"/>
        <w:spacing w:before="0" w:beforeAutospacing="0" w:after="0" w:afterAutospacing="0"/>
        <w:rPr>
          <w:rStyle w:val="Enfasigrassetto"/>
        </w:rPr>
      </w:pPr>
      <w:r w:rsidRPr="00086C25">
        <w:rPr>
          <w:rStyle w:val="Enfasigrassetto"/>
        </w:rPr>
        <w:t>Erogazione dei contributi regionali per l'acquisto di strumenti tecnologicamente avanzati ex L.R. 23/99</w:t>
      </w:r>
    </w:p>
    <w:p w:rsidR="00A37E46" w:rsidRPr="00086C25" w:rsidRDefault="00A37E46" w:rsidP="00C87925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DGR. 5631 del 26/09/2016 “Determinazioni in ordine all'acquisto di ausili o strumenti</w:t>
      </w:r>
      <w:r w:rsidR="00C87925"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tecnologicamente avanzati a favore delle persone disabili o delle loro famiglie”</w:t>
      </w:r>
    </w:p>
    <w:p w:rsidR="00EE177B" w:rsidRPr="00086C25" w:rsidRDefault="00EE177B" w:rsidP="00B626BA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2C04" w:rsidRPr="00086C25" w:rsidRDefault="00EE177B" w:rsidP="00EE177B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Erogazione dei contributi regionali per assistiti affetti da TBC</w:t>
      </w:r>
      <w:r w:rsidR="006C409D" w:rsidRPr="00086C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82C04" w:rsidRPr="00086C25" w:rsidRDefault="00C82C04" w:rsidP="00EE177B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Legge 5 febbraio 1992, n.104, art.27</w:t>
      </w:r>
    </w:p>
    <w:p w:rsidR="00EE177B" w:rsidRPr="00086C25" w:rsidRDefault="00C82C04" w:rsidP="00EE177B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Legge 04/03/1987, n.88.</w:t>
      </w:r>
    </w:p>
    <w:p w:rsidR="006C409D" w:rsidRPr="00086C25" w:rsidRDefault="006C409D" w:rsidP="00F65188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della Direzione Generale Reddito di Autonomia e Inclusione Sociale n.14080 del 29 dicembre 2016 “Assegnazione alle ATS e ASST delle risorse anno 2016 per le attività ex </w:t>
      </w:r>
    </w:p>
    <w:p w:rsidR="006C409D" w:rsidRPr="00086C25" w:rsidRDefault="006C409D" w:rsidP="00EE177B">
      <w:pPr>
        <w:pStyle w:val="Nessunaspaziatura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23354" w:rsidRPr="00086C25" w:rsidRDefault="00F23354" w:rsidP="00657242">
      <w:pPr>
        <w:pStyle w:val="Nessunaspaziatur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086C25" w:rsidRDefault="00F23354" w:rsidP="00F23354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L.R. 5 agosto 2016 n. 20</w:t>
      </w:r>
    </w:p>
    <w:p w:rsidR="00C82C04" w:rsidRPr="00086C25" w:rsidRDefault="00F23354" w:rsidP="00AC265C">
      <w:pPr>
        <w:pStyle w:val="Nessunaspaziatura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D.G.R. 28/11/2016 n. 5879</w:t>
      </w:r>
    </w:p>
    <w:p w:rsidR="00C82C04" w:rsidRPr="00086C25" w:rsidRDefault="00C82C04" w:rsidP="00C82C04">
      <w:pPr>
        <w:pStyle w:val="NormaleWeb"/>
        <w:spacing w:before="0" w:beforeAutospacing="0" w:after="0" w:afterAutospacing="0"/>
        <w:rPr>
          <w:highlight w:val="lightGray"/>
        </w:rPr>
      </w:pP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 xml:space="preserve">AREA FAMIGLIA 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rPr>
          <w:rStyle w:val="Enfasigrassetto"/>
        </w:rPr>
        <w:t>Fondo Famiglia regionale anno 2017-Misura 6 Comunità Minori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 xml:space="preserve">D.G.R. n. X/856 del 25 ottobre 2013 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>D.G.R. n. X/5342 del 27 giugno 2016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>D.G.R. n. X/5954 del 5 dicembre 2016</w:t>
      </w:r>
    </w:p>
    <w:p w:rsidR="00C82C04" w:rsidRPr="00086C25" w:rsidRDefault="00C82C04" w:rsidP="00C82C04">
      <w:pPr>
        <w:pStyle w:val="NormaleWeb"/>
        <w:spacing w:before="0" w:beforeAutospacing="0" w:after="0" w:afterAutospacing="0"/>
        <w:rPr>
          <w:highlight w:val="lightGray"/>
        </w:rPr>
      </w:pP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rPr>
          <w:rStyle w:val="Enfasigrassetto"/>
        </w:rPr>
        <w:t>Reddito di autonomia regionale anno 2017: Bonus Famiglia.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 xml:space="preserve">D.G.R. n. X/5060 del 18 aprile 2016 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 xml:space="preserve">D.G.R. n. X/5095 del 29 aprile 2016 </w:t>
      </w:r>
    </w:p>
    <w:p w:rsidR="00C82C04" w:rsidRPr="00086C25" w:rsidRDefault="00AC265C" w:rsidP="00C82C04">
      <w:pPr>
        <w:pStyle w:val="NormaleWeb"/>
        <w:spacing w:before="0" w:beforeAutospacing="0" w:after="0" w:afterAutospacing="0"/>
        <w:rPr>
          <w:highlight w:val="lightGray"/>
        </w:rPr>
      </w:pPr>
      <w:r w:rsidRPr="00086C25">
        <w:t>D.G.R. n. X/5968 del 12 dicembre 2016</w:t>
      </w:r>
    </w:p>
    <w:p w:rsidR="00C82C04" w:rsidRPr="00086C25" w:rsidRDefault="00C82C04" w:rsidP="00C82C04">
      <w:pPr>
        <w:pStyle w:val="NormaleWeb"/>
        <w:spacing w:before="0" w:beforeAutospacing="0" w:after="0" w:afterAutospacing="0"/>
        <w:rPr>
          <w:highlight w:val="lightGray"/>
        </w:rPr>
      </w:pPr>
    </w:p>
    <w:p w:rsidR="00C82C04" w:rsidRPr="00BC2ACB" w:rsidRDefault="00C82C04" w:rsidP="00C82C04">
      <w:pPr>
        <w:pStyle w:val="NormaleWeb"/>
        <w:spacing w:before="0" w:beforeAutospacing="0" w:after="0" w:afterAutospacing="0"/>
      </w:pPr>
      <w:r w:rsidRPr="00BC2ACB">
        <w:t xml:space="preserve">AREA PROGETTUALITÀ E SPERIMENTAZIONI </w:t>
      </w:r>
    </w:p>
    <w:p w:rsidR="00C82C04" w:rsidRPr="00086C25" w:rsidRDefault="00C82C04" w:rsidP="00C82C04">
      <w:pPr>
        <w:pStyle w:val="NormaleWeb"/>
        <w:spacing w:before="0" w:beforeAutospacing="0" w:after="0" w:afterAutospacing="0"/>
        <w:rPr>
          <w:highlight w:val="lightGray"/>
        </w:rPr>
      </w:pPr>
    </w:p>
    <w:p w:rsidR="00AC265C" w:rsidRPr="00086C25" w:rsidRDefault="00AC265C" w:rsidP="00AC265C">
      <w:pPr>
        <w:pStyle w:val="NormaleWeb"/>
        <w:spacing w:before="0" w:beforeAutospacing="0" w:after="0" w:afterAutospacing="0"/>
        <w:rPr>
          <w:rStyle w:val="Enfasigrassetto"/>
        </w:rPr>
      </w:pPr>
      <w:r w:rsidRPr="00086C25">
        <w:rPr>
          <w:rStyle w:val="Enfasigrassetto"/>
        </w:rPr>
        <w:t>Finanziamento di azioni progettuali di adeguamento strutturale di immobili/unità abitative, da destinare al contrasto alla violenza contro le donne o a progetti di inclusione sociale.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 xml:space="preserve">D.G.R. n. X/4131 del 08 ottobre 2015   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>D.G.R. n. X/4531 del 10 dicembre 2015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>D.G.R. n. X/6079 del 29 dicembre 2016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</w:p>
    <w:p w:rsidR="00C82C04" w:rsidRPr="00086C25" w:rsidRDefault="00C82C04" w:rsidP="00C82C04">
      <w:pPr>
        <w:pStyle w:val="NormaleWeb"/>
        <w:spacing w:before="0" w:beforeAutospacing="0" w:after="0" w:afterAutospacing="0"/>
        <w:rPr>
          <w:rStyle w:val="Enfasigrassetto"/>
        </w:rPr>
      </w:pPr>
    </w:p>
    <w:p w:rsidR="00D7095F" w:rsidRPr="00086C25" w:rsidRDefault="00880904" w:rsidP="00226E47">
      <w:pPr>
        <w:pStyle w:val="NormaleWeb"/>
        <w:spacing w:before="0" w:beforeAutospacing="0" w:after="0" w:afterAutospacing="0"/>
      </w:pPr>
      <w:r w:rsidRPr="00086C25">
        <w:rPr>
          <w:rStyle w:val="Enfasigrassetto"/>
        </w:rPr>
        <w:lastRenderedPageBreak/>
        <w:t>Conciliazione</w:t>
      </w:r>
      <w:r w:rsidR="00501D46" w:rsidRPr="00086C25">
        <w:rPr>
          <w:rStyle w:val="Enfasigrassetto"/>
        </w:rPr>
        <w:t xml:space="preserve"> dei</w:t>
      </w:r>
      <w:r w:rsidRPr="00086C25">
        <w:rPr>
          <w:rStyle w:val="Enfasigrassetto"/>
        </w:rPr>
        <w:t xml:space="preserve"> tempi di vita e di lavoro: contributi ad Alleanze locali e Rete Territoriale </w:t>
      </w:r>
      <w:r w:rsidR="007A1D5D" w:rsidRPr="00086C25">
        <w:t>D.G.R. n. X/</w:t>
      </w:r>
      <w:r w:rsidR="000A4105">
        <w:t>5969</w:t>
      </w:r>
      <w:r w:rsidR="007A1D5D" w:rsidRPr="00086C25">
        <w:t xml:space="preserve"> del </w:t>
      </w:r>
      <w:r w:rsidR="003B5AAD" w:rsidRPr="00086C25">
        <w:t xml:space="preserve">12 dicembre </w:t>
      </w:r>
      <w:r w:rsidR="007A1D5D" w:rsidRPr="00086C25">
        <w:t>201</w:t>
      </w:r>
      <w:r w:rsidR="000A4105">
        <w:t>6</w:t>
      </w:r>
      <w:r w:rsidR="007A1D5D" w:rsidRPr="00086C25">
        <w:br/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rPr>
          <w:rStyle w:val="Enfasigrassetto"/>
        </w:rPr>
        <w:t xml:space="preserve">Sperimentazioni regionali area riabilitazione minori </w:t>
      </w:r>
      <w:bookmarkStart w:id="0" w:name="_GoBack"/>
      <w:bookmarkEnd w:id="0"/>
    </w:p>
    <w:p w:rsidR="00AC265C" w:rsidRPr="00086C25" w:rsidRDefault="00AC265C" w:rsidP="00A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D.G.R. </w:t>
      </w:r>
      <w:r w:rsidRPr="00086C25">
        <w:t xml:space="preserve">n. </w:t>
      </w: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IX/3239 del 4 aprile 2012</w:t>
      </w:r>
    </w:p>
    <w:p w:rsidR="00AC265C" w:rsidRPr="00086C25" w:rsidRDefault="00AC265C" w:rsidP="00AC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D.G.R. </w:t>
      </w:r>
      <w:r w:rsidRPr="00086C25">
        <w:t xml:space="preserve">n. </w:t>
      </w: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X/5342 del 27 giugno 2016</w:t>
      </w:r>
    </w:p>
    <w:p w:rsidR="00AC265C" w:rsidRPr="00086C25" w:rsidRDefault="00AC265C" w:rsidP="00AC265C">
      <w:pPr>
        <w:pStyle w:val="NormaleWeb"/>
        <w:spacing w:before="0" w:beforeAutospacing="0" w:after="0" w:afterAutospacing="0"/>
      </w:pPr>
      <w:r w:rsidRPr="00086C25">
        <w:t>D.G.R. n. X/5954 del 5 dicembre 2016</w:t>
      </w:r>
    </w:p>
    <w:p w:rsidR="00E15F74" w:rsidRPr="00086C25" w:rsidRDefault="00E15F74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D46" w:rsidRPr="00086C25" w:rsidRDefault="004E004C" w:rsidP="00226E47">
      <w:pPr>
        <w:pStyle w:val="NormaleWeb"/>
        <w:spacing w:before="0" w:beforeAutospacing="0" w:after="0" w:afterAutospacing="0"/>
      </w:pPr>
      <w:r w:rsidRPr="00086C25">
        <w:rPr>
          <w:b/>
        </w:rPr>
        <w:t>Piano di azione per il reinserimento delle persone sottoposte a provvedimenti dell'autorità giudiziaria. Biennio 2014-2015</w:t>
      </w:r>
    </w:p>
    <w:p w:rsidR="004E004C" w:rsidRPr="00086C25" w:rsidRDefault="004E004C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D.G.R. </w:t>
      </w:r>
      <w:r w:rsidR="00A631B8" w:rsidRPr="00086C25">
        <w:t xml:space="preserve">n. </w:t>
      </w:r>
      <w:r w:rsidRPr="00086C25">
        <w:rPr>
          <w:rFonts w:ascii="Times New Roman" w:eastAsia="Times New Roman" w:hAnsi="Times New Roman" w:cs="Times New Roman"/>
          <w:sz w:val="24"/>
          <w:szCs w:val="24"/>
          <w:lang w:eastAsia="it-IT"/>
        </w:rPr>
        <w:t>X/4086 del 29 novembre 2013</w:t>
      </w:r>
    </w:p>
    <w:p w:rsidR="00032318" w:rsidRPr="00086C25" w:rsidRDefault="00032318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2318" w:rsidRPr="00086C25" w:rsidRDefault="00032318" w:rsidP="00032318">
      <w:pPr>
        <w:pStyle w:val="NormaleWeb"/>
        <w:spacing w:before="0" w:beforeAutospacing="0" w:after="0" w:afterAutospacing="0"/>
        <w:jc w:val="both"/>
        <w:rPr>
          <w:b/>
          <w:sz w:val="22"/>
        </w:rPr>
      </w:pPr>
      <w:r w:rsidRPr="00086C25">
        <w:rPr>
          <w:b/>
          <w:sz w:val="22"/>
        </w:rPr>
        <w:t xml:space="preserve">Percorsi di inclusione sociale a favore di famiglie con adolescenti in difficoltà nonché ai giovani con problemi di abuso a grave rischio di marginalità </w:t>
      </w:r>
    </w:p>
    <w:p w:rsidR="00032318" w:rsidRPr="00086C25" w:rsidRDefault="00032318" w:rsidP="00032318">
      <w:pPr>
        <w:pStyle w:val="NormaleWeb"/>
        <w:spacing w:before="0" w:beforeAutospacing="0" w:after="0" w:afterAutospacing="0"/>
        <w:rPr>
          <w:bCs/>
          <w:sz w:val="22"/>
        </w:rPr>
      </w:pPr>
      <w:r w:rsidRPr="00086C25">
        <w:rPr>
          <w:bCs/>
          <w:sz w:val="22"/>
        </w:rPr>
        <w:t xml:space="preserve">D.G.R. n. X/3206 del 26 febbraio 2015 </w:t>
      </w:r>
    </w:p>
    <w:p w:rsidR="00032318" w:rsidRPr="00086C25" w:rsidRDefault="00032318" w:rsidP="00032318">
      <w:pPr>
        <w:pStyle w:val="NormaleWeb"/>
        <w:spacing w:before="0" w:beforeAutospacing="0" w:after="0" w:afterAutospacing="0"/>
        <w:rPr>
          <w:bCs/>
          <w:sz w:val="22"/>
        </w:rPr>
      </w:pPr>
      <w:r w:rsidRPr="00086C25">
        <w:rPr>
          <w:bCs/>
          <w:sz w:val="22"/>
        </w:rPr>
        <w:t xml:space="preserve">D.D.G. n. X/7060 del 28 agosto  2015 </w:t>
      </w:r>
    </w:p>
    <w:p w:rsidR="00032318" w:rsidRPr="00086C25" w:rsidRDefault="00032318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32318" w:rsidRPr="00086C25" w:rsidSect="00A631B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9EB"/>
    <w:multiLevelType w:val="hybridMultilevel"/>
    <w:tmpl w:val="B674F910"/>
    <w:lvl w:ilvl="0" w:tplc="C76C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15F"/>
    <w:multiLevelType w:val="hybridMultilevel"/>
    <w:tmpl w:val="F4CCD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B"/>
    <w:rsid w:val="00016610"/>
    <w:rsid w:val="00032318"/>
    <w:rsid w:val="00050D6A"/>
    <w:rsid w:val="00086C25"/>
    <w:rsid w:val="000A4105"/>
    <w:rsid w:val="00164885"/>
    <w:rsid w:val="00171A04"/>
    <w:rsid w:val="001C1040"/>
    <w:rsid w:val="001F355F"/>
    <w:rsid w:val="00226E47"/>
    <w:rsid w:val="002C2E23"/>
    <w:rsid w:val="002D0A01"/>
    <w:rsid w:val="002F3206"/>
    <w:rsid w:val="003374C8"/>
    <w:rsid w:val="0034219D"/>
    <w:rsid w:val="00354289"/>
    <w:rsid w:val="00386BDB"/>
    <w:rsid w:val="003B5AAD"/>
    <w:rsid w:val="003C6FFF"/>
    <w:rsid w:val="00430D93"/>
    <w:rsid w:val="0048543F"/>
    <w:rsid w:val="004A35BA"/>
    <w:rsid w:val="004D1D90"/>
    <w:rsid w:val="004E004C"/>
    <w:rsid w:val="00501D46"/>
    <w:rsid w:val="00587BB7"/>
    <w:rsid w:val="005D2E58"/>
    <w:rsid w:val="005F3F41"/>
    <w:rsid w:val="00610310"/>
    <w:rsid w:val="00610B5F"/>
    <w:rsid w:val="006424C5"/>
    <w:rsid w:val="006558F6"/>
    <w:rsid w:val="00657242"/>
    <w:rsid w:val="0067509C"/>
    <w:rsid w:val="0067685B"/>
    <w:rsid w:val="006C409D"/>
    <w:rsid w:val="006D6996"/>
    <w:rsid w:val="00705B57"/>
    <w:rsid w:val="00714455"/>
    <w:rsid w:val="00726474"/>
    <w:rsid w:val="00746D81"/>
    <w:rsid w:val="007A1D5D"/>
    <w:rsid w:val="00880904"/>
    <w:rsid w:val="008A7387"/>
    <w:rsid w:val="008E722F"/>
    <w:rsid w:val="009753C1"/>
    <w:rsid w:val="00986C98"/>
    <w:rsid w:val="009D2E7A"/>
    <w:rsid w:val="009D3B72"/>
    <w:rsid w:val="009E60F4"/>
    <w:rsid w:val="00A34093"/>
    <w:rsid w:val="00A37E46"/>
    <w:rsid w:val="00A631B8"/>
    <w:rsid w:val="00AC265C"/>
    <w:rsid w:val="00B626BA"/>
    <w:rsid w:val="00B63FB3"/>
    <w:rsid w:val="00BC2ACB"/>
    <w:rsid w:val="00C82C04"/>
    <w:rsid w:val="00C87925"/>
    <w:rsid w:val="00D376FB"/>
    <w:rsid w:val="00D7095F"/>
    <w:rsid w:val="00D8148E"/>
    <w:rsid w:val="00DA1AF7"/>
    <w:rsid w:val="00E15F74"/>
    <w:rsid w:val="00E50E32"/>
    <w:rsid w:val="00EA3B2B"/>
    <w:rsid w:val="00EC4E41"/>
    <w:rsid w:val="00EE177B"/>
    <w:rsid w:val="00F23354"/>
    <w:rsid w:val="00F515B8"/>
    <w:rsid w:val="00F65188"/>
    <w:rsid w:val="00FA456D"/>
    <w:rsid w:val="00FB30DD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FRANCO MARZIA</cp:lastModifiedBy>
  <cp:revision>4</cp:revision>
  <cp:lastPrinted>2017-03-29T14:01:00Z</cp:lastPrinted>
  <dcterms:created xsi:type="dcterms:W3CDTF">2017-03-29T14:03:00Z</dcterms:created>
  <dcterms:modified xsi:type="dcterms:W3CDTF">2017-03-29T15:25:00Z</dcterms:modified>
</cp:coreProperties>
</file>